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 xml:space="preserve">Klasse 0  </w:t>
      </w:r>
      <w:r>
        <w:tab/>
      </w:r>
      <w:r w:rsidRPr="00EE0216">
        <w:t>Niet in de balans opgenomen rechten en verplichtingen</w:t>
      </w:r>
    </w:p>
    <w:p w:rsidR="00EE0216" w:rsidRPr="00EE0216" w:rsidRDefault="00EE0216" w:rsidP="00EE0216">
      <w:pPr>
        <w:pStyle w:val="Geenafstand"/>
      </w:pPr>
    </w:p>
    <w:p w:rsidR="00EE0216" w:rsidRDefault="00EE0216" w:rsidP="00EE0216">
      <w:pPr>
        <w:pStyle w:val="Geenafstand"/>
      </w:pPr>
      <w:r w:rsidRPr="00EE0216">
        <w:t xml:space="preserve">Klasse 1 </w:t>
      </w:r>
      <w:r>
        <w:tab/>
      </w:r>
      <w:r w:rsidRPr="00EE0216">
        <w:t xml:space="preserve">Eigen vermogen, voorzieningen voor risico's en kosten en schulden </w:t>
      </w:r>
    </w:p>
    <w:p w:rsidR="00EE0216" w:rsidRPr="00EE0216" w:rsidRDefault="00EE0216" w:rsidP="00EE0216">
      <w:pPr>
        <w:pStyle w:val="Geenafstand"/>
      </w:pPr>
      <w:r>
        <w:tab/>
      </w:r>
      <w:r>
        <w:tab/>
      </w:r>
      <w:r w:rsidRPr="00EE0216">
        <w:t>op meer dan één jaar</w:t>
      </w: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>Klasse 2</w:t>
      </w:r>
      <w:r>
        <w:tab/>
      </w:r>
      <w:r w:rsidRPr="00EE0216">
        <w:t>Oprichtingskosten, vaste activa en vorderingen op meer dan één jaar</w:t>
      </w: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>Klasse 3</w:t>
      </w:r>
      <w:r>
        <w:tab/>
      </w:r>
      <w:r w:rsidRPr="00EE0216">
        <w:t>Voorraden en bestellingen in uitvoering</w:t>
      </w: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>Klasse 4</w:t>
      </w:r>
      <w:r>
        <w:tab/>
      </w:r>
      <w:r w:rsidRPr="00EE0216">
        <w:t>Vorderingen en schulden op ten hoogste één jaar</w:t>
      </w: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>Klasse 5</w:t>
      </w:r>
      <w:r>
        <w:tab/>
      </w:r>
      <w:r w:rsidRPr="00EE0216">
        <w:t>Geldbeleggingen en liquide middelen</w:t>
      </w: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>Klasse 6</w:t>
      </w:r>
      <w:r>
        <w:tab/>
      </w:r>
      <w:r w:rsidRPr="00EE0216">
        <w:t>Kosten</w:t>
      </w:r>
      <w:bookmarkStart w:id="0" w:name="_GoBack"/>
      <w:bookmarkEnd w:id="0"/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>Klasse 7</w:t>
      </w:r>
      <w:r>
        <w:tab/>
      </w:r>
      <w:r w:rsidRPr="00EE0216">
        <w:t>Opbrengsten</w:t>
      </w: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 xml:space="preserve"> </w:t>
      </w: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  <w:rPr>
          <w:b/>
        </w:rPr>
      </w:pPr>
      <w:r w:rsidRPr="00EE0216">
        <w:rPr>
          <w:b/>
        </w:rPr>
        <w:t xml:space="preserve">KLASSE 1. Eigen vermogen, voorzieningen voor risico's </w:t>
      </w:r>
    </w:p>
    <w:p w:rsidR="00EE0216" w:rsidRPr="00EE0216" w:rsidRDefault="00EE0216" w:rsidP="00EE0216">
      <w:pPr>
        <w:pStyle w:val="Geenafstand"/>
        <w:rPr>
          <w:b/>
        </w:rPr>
      </w:pPr>
      <w:r w:rsidRPr="00EE0216">
        <w:rPr>
          <w:b/>
        </w:rPr>
        <w:tab/>
      </w:r>
      <w:r w:rsidRPr="00EE0216">
        <w:rPr>
          <w:b/>
        </w:rPr>
        <w:tab/>
        <w:t>en kosten en schulden op meer dan één jaar</w:t>
      </w:r>
    </w:p>
    <w:p w:rsidR="00EE0216" w:rsidRPr="00EE0216" w:rsidRDefault="00EE0216" w:rsidP="00EE0216">
      <w:pPr>
        <w:pStyle w:val="Geenafstand"/>
      </w:pPr>
      <w:r w:rsidRPr="00EE0216">
        <w:t>10.</w:t>
      </w:r>
      <w:r>
        <w:t xml:space="preserve"> </w:t>
      </w:r>
      <w:r w:rsidRPr="00EE0216">
        <w:t>Kapitaal</w:t>
      </w:r>
    </w:p>
    <w:p w:rsidR="00EE0216" w:rsidRDefault="00EE0216" w:rsidP="00EE0216">
      <w:pPr>
        <w:pStyle w:val="Geenafstand"/>
      </w:pPr>
      <w:r w:rsidRPr="00EE0216">
        <w:t xml:space="preserve">11. Uitgiftepremies </w:t>
      </w:r>
    </w:p>
    <w:p w:rsidR="00EE0216" w:rsidRPr="00EE0216" w:rsidRDefault="00EE0216" w:rsidP="00EE0216">
      <w:pPr>
        <w:pStyle w:val="Geenafstand"/>
      </w:pPr>
      <w:r w:rsidRPr="00EE0216">
        <w:t xml:space="preserve">12. Herwaarderingsmeerwaarden </w:t>
      </w:r>
    </w:p>
    <w:p w:rsidR="00EE0216" w:rsidRPr="00EE0216" w:rsidRDefault="00EE0216" w:rsidP="00EE0216">
      <w:pPr>
        <w:pStyle w:val="Geenafstand"/>
      </w:pPr>
      <w:r w:rsidRPr="00EE0216">
        <w:t xml:space="preserve">13. Reserves </w:t>
      </w:r>
    </w:p>
    <w:p w:rsidR="00EE0216" w:rsidRPr="00EE0216" w:rsidRDefault="00EE0216" w:rsidP="00EE0216">
      <w:pPr>
        <w:pStyle w:val="Geenafstand"/>
      </w:pPr>
      <w:r w:rsidRPr="00EE0216">
        <w:t xml:space="preserve">14. Overgedragen winst (of Overgedragen verlies (-) ) </w:t>
      </w:r>
    </w:p>
    <w:p w:rsidR="00EE0216" w:rsidRPr="00EE0216" w:rsidRDefault="00EE0216" w:rsidP="00EE0216">
      <w:pPr>
        <w:pStyle w:val="Geenafstand"/>
      </w:pPr>
      <w:r w:rsidRPr="00EE0216">
        <w:t xml:space="preserve">15. Kapitaalsubsidies </w:t>
      </w:r>
    </w:p>
    <w:p w:rsidR="00EE0216" w:rsidRPr="00EE0216" w:rsidRDefault="00EE0216" w:rsidP="00EE0216">
      <w:pPr>
        <w:pStyle w:val="Geenafstand"/>
      </w:pPr>
      <w:r w:rsidRPr="00EE0216">
        <w:t xml:space="preserve">16. Voorzieningen en uitgestelde belastingen </w:t>
      </w:r>
    </w:p>
    <w:p w:rsidR="00EE0216" w:rsidRPr="00EE0216" w:rsidRDefault="00EE0216" w:rsidP="00EE0216">
      <w:pPr>
        <w:pStyle w:val="Geenafstand"/>
      </w:pPr>
      <w:r w:rsidRPr="00EE0216">
        <w:t xml:space="preserve">17. Schulden op meer dan één jaar 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  <w:rPr>
          <w:b/>
        </w:rPr>
      </w:pPr>
      <w:r w:rsidRPr="00EE0216">
        <w:rPr>
          <w:b/>
        </w:rPr>
        <w:t>KLASSE 2.  Oprichtingskosten, vaste activa en vorderingen op meer dan één jaar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 xml:space="preserve">20. Oprichtingskosten  </w:t>
      </w:r>
    </w:p>
    <w:p w:rsidR="00EE0216" w:rsidRPr="00EE0216" w:rsidRDefault="00EE0216" w:rsidP="00EE0216">
      <w:pPr>
        <w:pStyle w:val="Geenafstand"/>
      </w:pPr>
      <w:r w:rsidRPr="00EE0216">
        <w:t xml:space="preserve">21. Immateriële vaste activa  </w:t>
      </w:r>
    </w:p>
    <w:p w:rsidR="00EE0216" w:rsidRPr="00EE0216" w:rsidRDefault="00EE0216" w:rsidP="00EE0216">
      <w:pPr>
        <w:pStyle w:val="Geenafstand"/>
      </w:pPr>
      <w:r w:rsidRPr="00EE0216">
        <w:t xml:space="preserve">22. Terreinen en gebouwen </w:t>
      </w:r>
    </w:p>
    <w:p w:rsidR="00EE0216" w:rsidRPr="00EE0216" w:rsidRDefault="00EE0216" w:rsidP="00EE0216">
      <w:pPr>
        <w:pStyle w:val="Geenafstand"/>
      </w:pPr>
      <w:r w:rsidRPr="00EE0216">
        <w:t xml:space="preserve">23. Installaties, machines en uitrusting  </w:t>
      </w:r>
    </w:p>
    <w:p w:rsidR="00EE0216" w:rsidRPr="00EE0216" w:rsidRDefault="00EE0216" w:rsidP="00EE0216">
      <w:pPr>
        <w:pStyle w:val="Geenafstand"/>
      </w:pPr>
      <w:r w:rsidRPr="00EE0216">
        <w:t xml:space="preserve">24. Meubilair en rollend </w:t>
      </w:r>
    </w:p>
    <w:p w:rsidR="00EE0216" w:rsidRPr="00EE0216" w:rsidRDefault="00EE0216" w:rsidP="00EE0216">
      <w:pPr>
        <w:pStyle w:val="Geenafstand"/>
      </w:pPr>
      <w:r w:rsidRPr="00EE0216">
        <w:t>25. Vaste activa in leasing of op grond van een soortgelijk recht</w:t>
      </w:r>
    </w:p>
    <w:p w:rsidR="00EE0216" w:rsidRPr="00EE0216" w:rsidRDefault="00EE0216" w:rsidP="00EE0216">
      <w:pPr>
        <w:pStyle w:val="Geenafstand"/>
      </w:pPr>
      <w:r w:rsidRPr="00EE0216">
        <w:t xml:space="preserve">26. Andere materiële vaste activa </w:t>
      </w:r>
    </w:p>
    <w:p w:rsidR="00EE0216" w:rsidRPr="00EE0216" w:rsidRDefault="00EE0216" w:rsidP="00EE0216">
      <w:pPr>
        <w:pStyle w:val="Geenafstand"/>
      </w:pPr>
      <w:r w:rsidRPr="00EE0216">
        <w:t xml:space="preserve">27. Vaste activa in aanbouw en vooruitbetalingen  </w:t>
      </w:r>
    </w:p>
    <w:p w:rsidR="00EE0216" w:rsidRPr="00EE0216" w:rsidRDefault="00EE0216" w:rsidP="00EE0216">
      <w:pPr>
        <w:pStyle w:val="Geenafstand"/>
      </w:pPr>
      <w:r w:rsidRPr="00EE0216">
        <w:t xml:space="preserve">28.  Financiële vaste activa   </w:t>
      </w:r>
    </w:p>
    <w:p w:rsidR="00EE0216" w:rsidRPr="00EE0216" w:rsidRDefault="00EE0216" w:rsidP="00EE0216">
      <w:pPr>
        <w:pStyle w:val="Geenafstand"/>
      </w:pPr>
      <w:r w:rsidRPr="00EE0216">
        <w:t xml:space="preserve">29. Vorderingen op meer dan één jaar 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  <w:rPr>
          <w:b/>
        </w:rPr>
      </w:pPr>
      <w:r w:rsidRPr="00EE0216">
        <w:rPr>
          <w:b/>
        </w:rPr>
        <w:t>KLASSE 3. Voorraden en bestellingen in uitvoering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 xml:space="preserve">30. </w:t>
      </w:r>
      <w:r w:rsidR="00DB1B02">
        <w:t xml:space="preserve"> </w:t>
      </w:r>
      <w:r w:rsidRPr="00EE0216">
        <w:t xml:space="preserve">Grondstoffen </w:t>
      </w:r>
    </w:p>
    <w:p w:rsidR="00EE0216" w:rsidRPr="00EE0216" w:rsidRDefault="00EE0216" w:rsidP="00EE0216">
      <w:pPr>
        <w:pStyle w:val="Geenafstand"/>
      </w:pPr>
      <w:r w:rsidRPr="00EE0216">
        <w:t xml:space="preserve">31. </w:t>
      </w:r>
      <w:r w:rsidR="00DB1B02">
        <w:t xml:space="preserve"> </w:t>
      </w:r>
      <w:r w:rsidRPr="00EE0216">
        <w:t>Hulpstoffen</w:t>
      </w:r>
    </w:p>
    <w:p w:rsidR="00EE0216" w:rsidRPr="00EE0216" w:rsidRDefault="00EE0216" w:rsidP="00EE0216">
      <w:pPr>
        <w:pStyle w:val="Geenafstand"/>
      </w:pPr>
      <w:r w:rsidRPr="00EE0216">
        <w:t xml:space="preserve">32. </w:t>
      </w:r>
      <w:r w:rsidR="00DB1B02">
        <w:t xml:space="preserve"> </w:t>
      </w:r>
      <w:r w:rsidRPr="00EE0216">
        <w:t xml:space="preserve">Goederen in bewerking </w:t>
      </w:r>
    </w:p>
    <w:p w:rsidR="00EE0216" w:rsidRPr="00EE0216" w:rsidRDefault="00EE0216" w:rsidP="00EE0216">
      <w:pPr>
        <w:pStyle w:val="Geenafstand"/>
      </w:pPr>
      <w:r w:rsidRPr="00EE0216">
        <w:t xml:space="preserve">33. </w:t>
      </w:r>
      <w:r w:rsidR="00DB1B02">
        <w:t xml:space="preserve"> </w:t>
      </w:r>
      <w:r w:rsidRPr="00EE0216">
        <w:t xml:space="preserve">Gereed product </w:t>
      </w:r>
    </w:p>
    <w:p w:rsidR="00EE0216" w:rsidRPr="00EE0216" w:rsidRDefault="00EE0216" w:rsidP="00EE0216">
      <w:pPr>
        <w:pStyle w:val="Geenafstand"/>
      </w:pPr>
      <w:r w:rsidRPr="00EE0216">
        <w:t xml:space="preserve">34. </w:t>
      </w:r>
      <w:r w:rsidR="00DB1B02">
        <w:t xml:space="preserve"> </w:t>
      </w:r>
      <w:r w:rsidRPr="00EE0216">
        <w:t>Handelsgoederen</w:t>
      </w:r>
    </w:p>
    <w:p w:rsidR="00EE0216" w:rsidRPr="00EE0216" w:rsidRDefault="00EE0216" w:rsidP="00EE0216">
      <w:pPr>
        <w:pStyle w:val="Geenafstand"/>
      </w:pPr>
      <w:r w:rsidRPr="00EE0216">
        <w:t xml:space="preserve">35. </w:t>
      </w:r>
      <w:r w:rsidR="00DB1B02">
        <w:t xml:space="preserve"> </w:t>
      </w:r>
      <w:r w:rsidRPr="00EE0216">
        <w:t xml:space="preserve">Onroerende goederen bestemd voor verkoop </w:t>
      </w:r>
    </w:p>
    <w:p w:rsidR="00EE0216" w:rsidRPr="00EE0216" w:rsidRDefault="00EE0216" w:rsidP="00EE0216">
      <w:pPr>
        <w:pStyle w:val="Geenafstand"/>
      </w:pPr>
      <w:r w:rsidRPr="00EE0216">
        <w:t xml:space="preserve">36. </w:t>
      </w:r>
      <w:r w:rsidR="00DB1B02">
        <w:t xml:space="preserve"> </w:t>
      </w:r>
      <w:r w:rsidRPr="00EE0216">
        <w:t xml:space="preserve">Vooruitbetalingen op voorraadinkopen </w:t>
      </w:r>
    </w:p>
    <w:p w:rsidR="00EE0216" w:rsidRPr="00EE0216" w:rsidRDefault="00EE0216" w:rsidP="00EE0216">
      <w:pPr>
        <w:pStyle w:val="Geenafstand"/>
      </w:pPr>
      <w:r w:rsidRPr="00EE0216">
        <w:t xml:space="preserve">37. </w:t>
      </w:r>
      <w:r w:rsidR="00DB1B02">
        <w:t xml:space="preserve"> </w:t>
      </w:r>
      <w:r w:rsidRPr="00EE0216">
        <w:t xml:space="preserve">Bestellingen in uitvoering </w:t>
      </w:r>
    </w:p>
    <w:p w:rsidR="00EE0216" w:rsidRDefault="00EE0216" w:rsidP="00EE0216">
      <w:pPr>
        <w:pStyle w:val="Geenafstand"/>
      </w:pP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  <w:rPr>
          <w:b/>
        </w:rPr>
      </w:pPr>
      <w:r w:rsidRPr="00EE0216">
        <w:rPr>
          <w:b/>
        </w:rPr>
        <w:t>KLASSE 4. Vorderingen en schulden op ten hoogste één jaar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>40.</w:t>
      </w:r>
      <w:r w:rsidR="00DB1B02">
        <w:t xml:space="preserve"> </w:t>
      </w:r>
      <w:r w:rsidRPr="00EE0216">
        <w:t xml:space="preserve"> Handelsvorderingen</w:t>
      </w:r>
    </w:p>
    <w:p w:rsidR="00EE0216" w:rsidRPr="00EE0216" w:rsidRDefault="00EE0216" w:rsidP="00EE0216">
      <w:pPr>
        <w:pStyle w:val="Geenafstand"/>
      </w:pPr>
      <w:r w:rsidRPr="00EE0216">
        <w:t xml:space="preserve">41. </w:t>
      </w:r>
      <w:r w:rsidR="00DB1B02">
        <w:t xml:space="preserve"> </w:t>
      </w:r>
      <w:r w:rsidRPr="00EE0216">
        <w:t xml:space="preserve">Overige vorderingen </w:t>
      </w:r>
    </w:p>
    <w:p w:rsidR="00EE0216" w:rsidRDefault="00EE0216" w:rsidP="00EE0216">
      <w:pPr>
        <w:pStyle w:val="Geenafstand"/>
      </w:pPr>
      <w:r w:rsidRPr="00EE0216">
        <w:t xml:space="preserve">42. </w:t>
      </w:r>
      <w:r w:rsidR="00DB1B02">
        <w:t xml:space="preserve"> </w:t>
      </w:r>
      <w:r w:rsidRPr="00EE0216">
        <w:t xml:space="preserve">Schulden op meer dan één jaar die binnen het jaar vervallen  </w:t>
      </w:r>
    </w:p>
    <w:p w:rsidR="00EE0216" w:rsidRPr="00EE0216" w:rsidRDefault="00EE0216" w:rsidP="00EE0216">
      <w:pPr>
        <w:pStyle w:val="Geenafstand"/>
      </w:pPr>
      <w:r>
        <w:tab/>
      </w:r>
      <w:r w:rsidRPr="00EE0216">
        <w:t xml:space="preserve">(zelfde onderverdeling als rek.17)   </w:t>
      </w:r>
    </w:p>
    <w:p w:rsidR="00EE0216" w:rsidRPr="00EE0216" w:rsidRDefault="00EE0216" w:rsidP="00EE0216">
      <w:pPr>
        <w:pStyle w:val="Geenafstand"/>
      </w:pPr>
      <w:r w:rsidRPr="00EE0216">
        <w:t xml:space="preserve">43. </w:t>
      </w:r>
      <w:r w:rsidR="00DB1B02">
        <w:t xml:space="preserve"> </w:t>
      </w:r>
      <w:r w:rsidRPr="00EE0216">
        <w:t xml:space="preserve">Financiële schulden </w:t>
      </w:r>
    </w:p>
    <w:p w:rsidR="00EE0216" w:rsidRPr="00EE0216" w:rsidRDefault="00EE0216" w:rsidP="00EE0216">
      <w:pPr>
        <w:pStyle w:val="Geenafstand"/>
      </w:pPr>
      <w:r w:rsidRPr="00EE0216">
        <w:t xml:space="preserve">44. </w:t>
      </w:r>
      <w:r w:rsidR="00DB1B02">
        <w:t xml:space="preserve"> </w:t>
      </w:r>
      <w:r w:rsidRPr="00EE0216">
        <w:t>Handelsschulden</w:t>
      </w:r>
    </w:p>
    <w:p w:rsidR="00EE0216" w:rsidRPr="00EE0216" w:rsidRDefault="00EE0216" w:rsidP="00EE0216">
      <w:pPr>
        <w:pStyle w:val="Geenafstand"/>
      </w:pPr>
      <w:r w:rsidRPr="00EE0216">
        <w:t xml:space="preserve">45. </w:t>
      </w:r>
      <w:r w:rsidR="00DB1B02">
        <w:t xml:space="preserve"> </w:t>
      </w:r>
      <w:r w:rsidRPr="00EE0216">
        <w:t>Schulden met betrekking tot belastingen,</w:t>
      </w:r>
      <w:r w:rsidR="00622A1E">
        <w:t xml:space="preserve"> </w:t>
      </w:r>
      <w:r w:rsidRPr="00EE0216">
        <w:t xml:space="preserve">bezoldigingen en sociale lasten </w:t>
      </w:r>
    </w:p>
    <w:p w:rsidR="00EE0216" w:rsidRPr="00EE0216" w:rsidRDefault="00EE0216" w:rsidP="00EE0216">
      <w:pPr>
        <w:pStyle w:val="Geenafstand"/>
      </w:pPr>
      <w:r w:rsidRPr="00EE0216">
        <w:t xml:space="preserve">46. </w:t>
      </w:r>
      <w:r w:rsidR="00DB1B02">
        <w:t xml:space="preserve"> </w:t>
      </w:r>
      <w:r w:rsidRPr="00EE0216">
        <w:t xml:space="preserve">Ontvangen vooruitbetalingen op bestellingen  </w:t>
      </w:r>
    </w:p>
    <w:p w:rsidR="00EE0216" w:rsidRPr="00EE0216" w:rsidRDefault="00EE0216" w:rsidP="00EE0216">
      <w:pPr>
        <w:pStyle w:val="Geenafstand"/>
      </w:pPr>
      <w:r w:rsidRPr="00EE0216">
        <w:t xml:space="preserve">47. </w:t>
      </w:r>
      <w:r w:rsidR="00DB1B02">
        <w:t xml:space="preserve"> </w:t>
      </w:r>
      <w:r w:rsidRPr="00EE0216">
        <w:t xml:space="preserve">Schulden uit de bestemming van het resultaat </w:t>
      </w:r>
    </w:p>
    <w:p w:rsidR="00EE0216" w:rsidRDefault="00EE0216" w:rsidP="00EE0216">
      <w:pPr>
        <w:pStyle w:val="Geenafstand"/>
      </w:pPr>
      <w:r w:rsidRPr="00EE0216">
        <w:t xml:space="preserve">48. </w:t>
      </w:r>
      <w:r w:rsidR="00DB1B02">
        <w:t xml:space="preserve"> </w:t>
      </w:r>
      <w:r w:rsidRPr="00EE0216">
        <w:t xml:space="preserve">Diverse schulden </w:t>
      </w:r>
    </w:p>
    <w:p w:rsidR="00EE0216" w:rsidRPr="00EE0216" w:rsidRDefault="00EE0216" w:rsidP="00EE0216">
      <w:pPr>
        <w:pStyle w:val="Geenafstand"/>
      </w:pPr>
      <w:r w:rsidRPr="00EE0216">
        <w:t xml:space="preserve">49. </w:t>
      </w:r>
      <w:r w:rsidR="00DB1B02">
        <w:t xml:space="preserve"> </w:t>
      </w:r>
      <w:r w:rsidRPr="00EE0216">
        <w:t xml:space="preserve">Overlopende rekeningen en wachtrekeningen 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  <w:rPr>
          <w:b/>
        </w:rPr>
      </w:pPr>
      <w:r w:rsidRPr="00EE0216">
        <w:rPr>
          <w:b/>
        </w:rPr>
        <w:t>KLASSE 5.  Geldbeleggingen en liquide middelen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 xml:space="preserve">50. Eigen aandelen </w:t>
      </w:r>
    </w:p>
    <w:p w:rsidR="00EE0216" w:rsidRPr="00EE0216" w:rsidRDefault="00EE0216" w:rsidP="00EE0216">
      <w:pPr>
        <w:pStyle w:val="Geenafstand"/>
      </w:pPr>
      <w:r w:rsidRPr="00EE0216">
        <w:t xml:space="preserve">52. Vastrentende effecten </w:t>
      </w:r>
    </w:p>
    <w:p w:rsidR="00EE0216" w:rsidRPr="00EE0216" w:rsidRDefault="00EE0216" w:rsidP="00EE0216">
      <w:pPr>
        <w:pStyle w:val="Geenafstand"/>
      </w:pPr>
      <w:r w:rsidRPr="00EE0216">
        <w:t xml:space="preserve">53. Termijndeposito's </w:t>
      </w:r>
    </w:p>
    <w:p w:rsidR="00EE0216" w:rsidRDefault="00EE0216" w:rsidP="00EE0216">
      <w:pPr>
        <w:pStyle w:val="Geenafstand"/>
      </w:pPr>
      <w:r w:rsidRPr="00EE0216">
        <w:t xml:space="preserve">54. Te incasseren vervallen waarden </w:t>
      </w:r>
    </w:p>
    <w:p w:rsidR="00EE0216" w:rsidRDefault="00EE0216" w:rsidP="00EE0216">
      <w:pPr>
        <w:pStyle w:val="Geenafstand"/>
      </w:pPr>
      <w:r w:rsidRPr="00EE0216">
        <w:t xml:space="preserve">55. </w:t>
      </w:r>
      <w:r>
        <w:t xml:space="preserve"> </w:t>
      </w:r>
      <w:r w:rsidRPr="00EE0216">
        <w:t xml:space="preserve">Kredietinstellingen </w:t>
      </w:r>
    </w:p>
    <w:p w:rsidR="00EE0216" w:rsidRPr="00EE0216" w:rsidRDefault="00EE0216" w:rsidP="00EE0216">
      <w:pPr>
        <w:pStyle w:val="Geenafstand"/>
      </w:pPr>
      <w:r w:rsidRPr="00EE0216">
        <w:t xml:space="preserve">56. </w:t>
      </w:r>
      <w:r>
        <w:t xml:space="preserve"> </w:t>
      </w:r>
      <w:r w:rsidRPr="00EE0216">
        <w:t xml:space="preserve">Postcheque en girodienst </w:t>
      </w:r>
    </w:p>
    <w:p w:rsidR="00EE0216" w:rsidRPr="00EE0216" w:rsidRDefault="00EE0216" w:rsidP="00EE0216">
      <w:pPr>
        <w:pStyle w:val="Geenafstand"/>
      </w:pPr>
      <w:r w:rsidRPr="00EE0216">
        <w:t xml:space="preserve">57. </w:t>
      </w:r>
      <w:r>
        <w:t xml:space="preserve"> </w:t>
      </w:r>
      <w:r w:rsidRPr="00EE0216">
        <w:t xml:space="preserve">Kassen 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  <w:rPr>
          <w:b/>
        </w:rPr>
      </w:pPr>
      <w:r w:rsidRPr="00EE0216">
        <w:rPr>
          <w:b/>
        </w:rPr>
        <w:t>KLASSE 6 Kosten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 xml:space="preserve">60.  Handelsgoederen, grond- en hulpstoffen </w:t>
      </w:r>
    </w:p>
    <w:p w:rsidR="00EE0216" w:rsidRPr="00EE0216" w:rsidRDefault="00EE0216" w:rsidP="00EE0216">
      <w:pPr>
        <w:pStyle w:val="Geenafstand"/>
      </w:pPr>
      <w:r w:rsidRPr="00EE0216">
        <w:t>61.  Diensten en diverse goederen</w:t>
      </w:r>
    </w:p>
    <w:p w:rsidR="00EE0216" w:rsidRPr="00EE0216" w:rsidRDefault="00EE0216" w:rsidP="00EE0216">
      <w:pPr>
        <w:pStyle w:val="Geenafstand"/>
      </w:pPr>
      <w:r w:rsidRPr="00EE0216">
        <w:t>62.  Bezoldigingen, sociale lasten en pensioenen</w:t>
      </w:r>
    </w:p>
    <w:p w:rsidR="00EE0216" w:rsidRPr="00EE0216" w:rsidRDefault="00EE0216" w:rsidP="00EE0216">
      <w:pPr>
        <w:pStyle w:val="Geenafstand"/>
      </w:pPr>
      <w:r w:rsidRPr="00EE0216">
        <w:t xml:space="preserve">63.  Afschrijvingen, waardeverminderingen en voorzieningen voor risico's en kosten </w:t>
      </w:r>
    </w:p>
    <w:p w:rsidR="00EE0216" w:rsidRPr="00EE0216" w:rsidRDefault="00EE0216" w:rsidP="00EE0216">
      <w:pPr>
        <w:pStyle w:val="Geenafstand"/>
      </w:pPr>
      <w:r w:rsidRPr="00EE0216">
        <w:t>64.  Andere bedrijfskosten</w:t>
      </w:r>
    </w:p>
    <w:p w:rsidR="00EE0216" w:rsidRPr="00EE0216" w:rsidRDefault="00EE0216" w:rsidP="00EE0216">
      <w:pPr>
        <w:pStyle w:val="Geenafstand"/>
      </w:pPr>
      <w:r w:rsidRPr="00EE0216">
        <w:t>65.  Financiële kosten</w:t>
      </w:r>
    </w:p>
    <w:p w:rsidR="00EE0216" w:rsidRPr="00EE0216" w:rsidRDefault="00EE0216" w:rsidP="00EE0216">
      <w:pPr>
        <w:pStyle w:val="Geenafstand"/>
      </w:pPr>
      <w:r w:rsidRPr="00EE0216">
        <w:t>66.  Uitzonderlijke kosten</w:t>
      </w:r>
    </w:p>
    <w:p w:rsidR="00EE0216" w:rsidRPr="00EE0216" w:rsidRDefault="00EE0216" w:rsidP="00EE0216">
      <w:pPr>
        <w:pStyle w:val="Geenafstand"/>
      </w:pPr>
      <w:r w:rsidRPr="00EE0216">
        <w:t>67.  Belastingen op het resultaat</w:t>
      </w:r>
    </w:p>
    <w:p w:rsidR="00EE0216" w:rsidRPr="00EE0216" w:rsidRDefault="00EE0216" w:rsidP="00EE0216">
      <w:pPr>
        <w:pStyle w:val="Geenafstand"/>
      </w:pPr>
      <w:r w:rsidRPr="00EE0216">
        <w:t>68.  Overboeking naar de uitgestelde belastingen en naar de belastingvrije reserves</w:t>
      </w:r>
    </w:p>
    <w:p w:rsidR="00EE0216" w:rsidRPr="00EE0216" w:rsidRDefault="00EE0216" w:rsidP="00EE0216">
      <w:pPr>
        <w:pStyle w:val="Geenafstand"/>
      </w:pPr>
      <w:r w:rsidRPr="00EE0216">
        <w:t>69.  Resultaatverwerking</w:t>
      </w:r>
    </w:p>
    <w:p w:rsidR="00EE0216" w:rsidRP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  <w:rPr>
          <w:b/>
        </w:rPr>
      </w:pPr>
      <w:r w:rsidRPr="00EE0216">
        <w:rPr>
          <w:b/>
        </w:rPr>
        <w:t>KLASSE 7 Opbrengsten</w:t>
      </w:r>
    </w:p>
    <w:p w:rsidR="00EE0216" w:rsidRDefault="00EE0216" w:rsidP="00EE0216">
      <w:pPr>
        <w:pStyle w:val="Geenafstand"/>
      </w:pPr>
    </w:p>
    <w:p w:rsidR="00EE0216" w:rsidRPr="00EE0216" w:rsidRDefault="00EE0216" w:rsidP="00EE0216">
      <w:pPr>
        <w:pStyle w:val="Geenafstand"/>
      </w:pPr>
      <w:r w:rsidRPr="00EE0216">
        <w:t xml:space="preserve">70. </w:t>
      </w:r>
      <w:r w:rsidR="00DB1B02">
        <w:t xml:space="preserve"> </w:t>
      </w:r>
      <w:r w:rsidRPr="00EE0216">
        <w:t xml:space="preserve">Omzet </w:t>
      </w:r>
    </w:p>
    <w:p w:rsidR="00EE0216" w:rsidRPr="00EE0216" w:rsidRDefault="00EE0216" w:rsidP="00EE0216">
      <w:pPr>
        <w:pStyle w:val="Geenafstand"/>
      </w:pPr>
      <w:r w:rsidRPr="00EE0216">
        <w:t>71.</w:t>
      </w:r>
      <w:r w:rsidR="00DB1B02">
        <w:t xml:space="preserve"> </w:t>
      </w:r>
      <w:r w:rsidRPr="00EE0216">
        <w:t xml:space="preserve"> Wijzigingen in de voorraden en in de bestellingen in uitvoering </w:t>
      </w:r>
    </w:p>
    <w:p w:rsidR="00EE0216" w:rsidRPr="00EE0216" w:rsidRDefault="00EE0216" w:rsidP="00EE0216">
      <w:pPr>
        <w:pStyle w:val="Geenafstand"/>
      </w:pPr>
      <w:r w:rsidRPr="00EE0216">
        <w:t xml:space="preserve">72. </w:t>
      </w:r>
      <w:r w:rsidR="00DB1B02">
        <w:t xml:space="preserve"> </w:t>
      </w:r>
      <w:r w:rsidRPr="00EE0216">
        <w:t xml:space="preserve">Geproduceerde vaste activa </w:t>
      </w:r>
    </w:p>
    <w:p w:rsidR="00EE0216" w:rsidRPr="00EE0216" w:rsidRDefault="00EE0216" w:rsidP="00EE0216">
      <w:pPr>
        <w:pStyle w:val="Geenafstand"/>
      </w:pPr>
      <w:r w:rsidRPr="00EE0216">
        <w:t xml:space="preserve">74. </w:t>
      </w:r>
      <w:r w:rsidR="00DB1B02">
        <w:t xml:space="preserve"> </w:t>
      </w:r>
      <w:r w:rsidRPr="00EE0216">
        <w:t>Andere bedrijfsopbrengsten</w:t>
      </w:r>
    </w:p>
    <w:p w:rsidR="00EE0216" w:rsidRPr="00EE0216" w:rsidRDefault="00EE0216" w:rsidP="00EE0216">
      <w:pPr>
        <w:pStyle w:val="Geenafstand"/>
      </w:pPr>
      <w:r w:rsidRPr="00EE0216">
        <w:t xml:space="preserve">75. </w:t>
      </w:r>
      <w:r w:rsidR="00DB1B02">
        <w:t xml:space="preserve"> </w:t>
      </w:r>
      <w:r w:rsidRPr="00EE0216">
        <w:t>Financiële opbrengsten</w:t>
      </w:r>
    </w:p>
    <w:p w:rsidR="00EE0216" w:rsidRPr="00EE0216" w:rsidRDefault="00EE0216" w:rsidP="00EE0216">
      <w:pPr>
        <w:pStyle w:val="Geenafstand"/>
      </w:pPr>
      <w:r w:rsidRPr="00EE0216">
        <w:t>76.</w:t>
      </w:r>
      <w:r w:rsidR="00DB1B02">
        <w:t xml:space="preserve"> </w:t>
      </w:r>
      <w:r w:rsidRPr="00EE0216">
        <w:t xml:space="preserve"> Uitzonderlijke opbrengsten </w:t>
      </w:r>
    </w:p>
    <w:p w:rsidR="00EE0216" w:rsidRPr="00EE0216" w:rsidRDefault="00EE0216" w:rsidP="00EE0216">
      <w:pPr>
        <w:pStyle w:val="Geenafstand"/>
      </w:pPr>
      <w:r w:rsidRPr="00EE0216">
        <w:t xml:space="preserve">77. </w:t>
      </w:r>
      <w:r w:rsidR="00DB1B02">
        <w:t xml:space="preserve"> </w:t>
      </w:r>
      <w:r w:rsidRPr="00EE0216">
        <w:t xml:space="preserve">Regularisering van belastingen en terugneming van fiscale voorzieningen </w:t>
      </w:r>
    </w:p>
    <w:p w:rsidR="00EE0216" w:rsidRPr="00EE0216" w:rsidRDefault="00EE0216" w:rsidP="00EE0216">
      <w:pPr>
        <w:pStyle w:val="Geenafstand"/>
      </w:pPr>
      <w:r w:rsidRPr="00EE0216">
        <w:t xml:space="preserve">78. </w:t>
      </w:r>
      <w:r w:rsidR="00DB1B02">
        <w:t xml:space="preserve"> </w:t>
      </w:r>
      <w:r w:rsidRPr="00EE0216">
        <w:t xml:space="preserve">Onttrekking aan de belastingvrije reserves en de uitgestelde belastingen </w:t>
      </w:r>
    </w:p>
    <w:p w:rsidR="001A571A" w:rsidRPr="00EE0216" w:rsidRDefault="00EE0216" w:rsidP="00EE0216">
      <w:pPr>
        <w:pStyle w:val="Geenafstand"/>
      </w:pPr>
      <w:r w:rsidRPr="00EE0216">
        <w:t xml:space="preserve">79. </w:t>
      </w:r>
      <w:r w:rsidR="00DB1B02">
        <w:t xml:space="preserve"> </w:t>
      </w:r>
      <w:r w:rsidRPr="00EE0216">
        <w:t>Resultaatverwerking</w:t>
      </w:r>
    </w:p>
    <w:sectPr w:rsidR="001A571A" w:rsidRPr="00EE0216" w:rsidSect="00EE02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C0"/>
    <w:rsid w:val="000A0F8F"/>
    <w:rsid w:val="001A571A"/>
    <w:rsid w:val="00622A1E"/>
    <w:rsid w:val="00B45570"/>
    <w:rsid w:val="00DB1B02"/>
    <w:rsid w:val="00EE0216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969BB-2149-4ED8-AA06-DF65A7D0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5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4</cp:revision>
  <dcterms:created xsi:type="dcterms:W3CDTF">2014-11-21T22:20:00Z</dcterms:created>
  <dcterms:modified xsi:type="dcterms:W3CDTF">2014-11-24T09:34:00Z</dcterms:modified>
</cp:coreProperties>
</file>